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FEF42" w14:textId="4CE79B26" w:rsidR="00525F06" w:rsidRPr="00680C20" w:rsidRDefault="00525F06" w:rsidP="00680C20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680C20">
        <w:rPr>
          <w:rFonts w:ascii="Century Gothic" w:hAnsi="Century Gothic"/>
          <w:b/>
          <w:bCs/>
          <w:sz w:val="28"/>
          <w:szCs w:val="28"/>
        </w:rPr>
        <w:t>KENTISBURY AND TRENTISHOE PARISH COUNCIL.</w:t>
      </w:r>
    </w:p>
    <w:p w14:paraId="32E20D44" w14:textId="060A802F" w:rsidR="00525F06" w:rsidRPr="00680C20" w:rsidRDefault="00525F06" w:rsidP="0074002B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680C20">
        <w:rPr>
          <w:rFonts w:ascii="Century Gothic" w:hAnsi="Century Gothic"/>
          <w:b/>
          <w:bCs/>
          <w:sz w:val="28"/>
          <w:szCs w:val="28"/>
        </w:rPr>
        <w:t>TO ALL COUNCILLORS: You are summoned the</w:t>
      </w:r>
      <w:r w:rsidR="0074002B">
        <w:rPr>
          <w:rFonts w:ascii="Century Gothic" w:hAnsi="Century Gothic"/>
          <w:b/>
          <w:bCs/>
          <w:sz w:val="28"/>
          <w:szCs w:val="28"/>
        </w:rPr>
        <w:t xml:space="preserve"> </w:t>
      </w:r>
      <w:r w:rsidRPr="00680C20">
        <w:rPr>
          <w:rFonts w:ascii="Century Gothic" w:hAnsi="Century Gothic"/>
          <w:b/>
          <w:bCs/>
          <w:sz w:val="28"/>
          <w:szCs w:val="28"/>
        </w:rPr>
        <w:t xml:space="preserve">Parish Council Meeting on </w:t>
      </w:r>
      <w:r w:rsidR="0074002B">
        <w:rPr>
          <w:rFonts w:ascii="Century Gothic" w:hAnsi="Century Gothic"/>
          <w:b/>
          <w:bCs/>
          <w:sz w:val="28"/>
          <w:szCs w:val="28"/>
        </w:rPr>
        <w:t>Monday</w:t>
      </w:r>
      <w:r w:rsidR="00A25698" w:rsidRPr="00680C20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74002B">
        <w:rPr>
          <w:rFonts w:ascii="Century Gothic" w:hAnsi="Century Gothic"/>
          <w:b/>
          <w:bCs/>
          <w:sz w:val="28"/>
          <w:szCs w:val="28"/>
        </w:rPr>
        <w:t>1</w:t>
      </w:r>
      <w:r w:rsidR="0074002B" w:rsidRPr="0074002B">
        <w:rPr>
          <w:rFonts w:ascii="Century Gothic" w:hAnsi="Century Gothic"/>
          <w:b/>
          <w:bCs/>
          <w:sz w:val="28"/>
          <w:szCs w:val="28"/>
          <w:vertAlign w:val="superscript"/>
        </w:rPr>
        <w:t>st</w:t>
      </w:r>
      <w:r w:rsidR="0074002B">
        <w:rPr>
          <w:rFonts w:ascii="Century Gothic" w:hAnsi="Century Gothic"/>
          <w:b/>
          <w:bCs/>
          <w:sz w:val="28"/>
          <w:szCs w:val="28"/>
        </w:rPr>
        <w:t xml:space="preserve"> July</w:t>
      </w:r>
      <w:r w:rsidR="00A25698" w:rsidRPr="00680C20"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gramStart"/>
      <w:r w:rsidR="00A25698" w:rsidRPr="00680C20">
        <w:rPr>
          <w:rFonts w:ascii="Century Gothic" w:hAnsi="Century Gothic"/>
          <w:b/>
          <w:bCs/>
          <w:sz w:val="28"/>
          <w:szCs w:val="28"/>
        </w:rPr>
        <w:t>2024</w:t>
      </w:r>
      <w:r w:rsidRPr="00680C20">
        <w:rPr>
          <w:rFonts w:ascii="Century Gothic" w:hAnsi="Century Gothic"/>
          <w:b/>
          <w:bCs/>
          <w:sz w:val="28"/>
          <w:szCs w:val="28"/>
        </w:rPr>
        <w:t>,  in</w:t>
      </w:r>
      <w:proofErr w:type="gramEnd"/>
      <w:r w:rsidRPr="00680C20"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 w:rsidRPr="00680C20">
        <w:rPr>
          <w:rFonts w:ascii="Century Gothic" w:hAnsi="Century Gothic"/>
          <w:b/>
          <w:bCs/>
          <w:sz w:val="28"/>
          <w:szCs w:val="28"/>
        </w:rPr>
        <w:t>Kentisbury</w:t>
      </w:r>
      <w:proofErr w:type="spellEnd"/>
      <w:r w:rsidRPr="00680C20">
        <w:rPr>
          <w:rFonts w:ascii="Century Gothic" w:hAnsi="Century Gothic"/>
          <w:b/>
          <w:bCs/>
          <w:sz w:val="28"/>
          <w:szCs w:val="28"/>
        </w:rPr>
        <w:t xml:space="preserve"> &amp;</w:t>
      </w:r>
      <w:r w:rsidR="0071653F" w:rsidRPr="00680C20"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 w:rsidRPr="00680C20">
        <w:rPr>
          <w:rFonts w:ascii="Century Gothic" w:hAnsi="Century Gothic"/>
          <w:b/>
          <w:bCs/>
          <w:sz w:val="28"/>
          <w:szCs w:val="28"/>
        </w:rPr>
        <w:t>Trentishoe</w:t>
      </w:r>
      <w:proofErr w:type="spellEnd"/>
      <w:r w:rsidRPr="00680C20">
        <w:rPr>
          <w:rFonts w:ascii="Century Gothic" w:hAnsi="Century Gothic"/>
          <w:b/>
          <w:bCs/>
          <w:sz w:val="28"/>
          <w:szCs w:val="28"/>
        </w:rPr>
        <w:t xml:space="preserve"> Village Hall at 7pm.</w:t>
      </w:r>
    </w:p>
    <w:p w14:paraId="3D98ED5A" w14:textId="77777777" w:rsidR="00680C20" w:rsidRPr="00680C20" w:rsidRDefault="00680C20" w:rsidP="00525F06">
      <w:pPr>
        <w:rPr>
          <w:rFonts w:ascii="Century Gothic" w:hAnsi="Century Gothic"/>
          <w:sz w:val="28"/>
          <w:szCs w:val="28"/>
        </w:rPr>
      </w:pPr>
    </w:p>
    <w:p w14:paraId="08A9CFFE" w14:textId="5D7FE18F" w:rsidR="00525F06" w:rsidRPr="00680C20" w:rsidRDefault="0074002B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</w:t>
      </w:r>
      <w:r w:rsidR="00525F06" w:rsidRPr="00680C20">
        <w:rPr>
          <w:rFonts w:ascii="Century Gothic" w:hAnsi="Century Gothic"/>
          <w:sz w:val="28"/>
          <w:szCs w:val="28"/>
        </w:rPr>
        <w:t>. Public Participation.</w:t>
      </w:r>
    </w:p>
    <w:p w14:paraId="6C96E46D" w14:textId="4788D795" w:rsidR="00525F06" w:rsidRPr="00680C20" w:rsidRDefault="0074002B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</w:t>
      </w:r>
      <w:r w:rsidR="00525F06" w:rsidRPr="00680C20">
        <w:rPr>
          <w:rFonts w:ascii="Century Gothic" w:hAnsi="Century Gothic"/>
          <w:sz w:val="28"/>
          <w:szCs w:val="28"/>
        </w:rPr>
        <w:t>. Apologies</w:t>
      </w:r>
      <w:r w:rsidR="00A25698" w:rsidRPr="00680C20">
        <w:rPr>
          <w:rFonts w:ascii="Century Gothic" w:hAnsi="Century Gothic"/>
          <w:sz w:val="28"/>
          <w:szCs w:val="28"/>
        </w:rPr>
        <w:t xml:space="preserve"> </w:t>
      </w:r>
      <w:r w:rsidR="00A86D03">
        <w:rPr>
          <w:rFonts w:ascii="Century Gothic" w:hAnsi="Century Gothic"/>
          <w:sz w:val="28"/>
          <w:szCs w:val="28"/>
        </w:rPr>
        <w:t xml:space="preserve">for </w:t>
      </w:r>
      <w:r w:rsidR="00A25698" w:rsidRPr="00680C20">
        <w:rPr>
          <w:rFonts w:ascii="Century Gothic" w:hAnsi="Century Gothic"/>
          <w:sz w:val="28"/>
          <w:szCs w:val="28"/>
        </w:rPr>
        <w:t>Absence</w:t>
      </w:r>
      <w:r w:rsidR="00525F06" w:rsidRPr="00680C20">
        <w:rPr>
          <w:rFonts w:ascii="Century Gothic" w:hAnsi="Century Gothic"/>
          <w:sz w:val="28"/>
          <w:szCs w:val="28"/>
        </w:rPr>
        <w:t>.</w:t>
      </w:r>
    </w:p>
    <w:p w14:paraId="45E8E0F3" w14:textId="3CC269AB" w:rsidR="00525F06" w:rsidRPr="00680C20" w:rsidRDefault="0074002B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3</w:t>
      </w:r>
      <w:r w:rsidR="00525F06" w:rsidRPr="00680C20">
        <w:rPr>
          <w:rFonts w:ascii="Century Gothic" w:hAnsi="Century Gothic"/>
          <w:sz w:val="28"/>
          <w:szCs w:val="28"/>
        </w:rPr>
        <w:t>. Declarations of Interest.</w:t>
      </w:r>
    </w:p>
    <w:p w14:paraId="3DEABD33" w14:textId="5F822B36" w:rsidR="00525F06" w:rsidRPr="00680C20" w:rsidRDefault="0074002B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4</w:t>
      </w:r>
      <w:r w:rsidR="00CF1EC4" w:rsidRPr="00680C20">
        <w:rPr>
          <w:rFonts w:ascii="Century Gothic" w:hAnsi="Century Gothic"/>
          <w:sz w:val="28"/>
          <w:szCs w:val="28"/>
        </w:rPr>
        <w:t>.</w:t>
      </w:r>
      <w:r w:rsidR="00525F06" w:rsidRPr="00680C20">
        <w:rPr>
          <w:rFonts w:ascii="Century Gothic" w:hAnsi="Century Gothic"/>
          <w:sz w:val="28"/>
          <w:szCs w:val="28"/>
        </w:rPr>
        <w:t xml:space="preserve"> Police Report</w:t>
      </w:r>
      <w:r w:rsidR="00A25698" w:rsidRPr="00680C20">
        <w:rPr>
          <w:rFonts w:ascii="Century Gothic" w:hAnsi="Century Gothic"/>
          <w:sz w:val="28"/>
          <w:szCs w:val="28"/>
        </w:rPr>
        <w:t>:</w:t>
      </w:r>
    </w:p>
    <w:p w14:paraId="71692232" w14:textId="1C96BCA9" w:rsidR="00525F06" w:rsidRPr="00680C20" w:rsidRDefault="0074002B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5</w:t>
      </w:r>
      <w:r w:rsidR="00525F06" w:rsidRPr="00680C20">
        <w:rPr>
          <w:rFonts w:ascii="Century Gothic" w:hAnsi="Century Gothic"/>
          <w:sz w:val="28"/>
          <w:szCs w:val="28"/>
        </w:rPr>
        <w:t>. County Councillor Mrs A Davis</w:t>
      </w:r>
      <w:r w:rsidR="00A25698" w:rsidRPr="00680C20">
        <w:rPr>
          <w:rFonts w:ascii="Century Gothic" w:hAnsi="Century Gothic"/>
          <w:sz w:val="28"/>
          <w:szCs w:val="28"/>
        </w:rPr>
        <w:t>:</w:t>
      </w:r>
    </w:p>
    <w:p w14:paraId="6951BBBE" w14:textId="5743DA88" w:rsidR="00525F06" w:rsidRPr="00680C20" w:rsidRDefault="0074002B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6</w:t>
      </w:r>
      <w:r w:rsidR="00CF1EC4" w:rsidRPr="00680C20">
        <w:rPr>
          <w:rFonts w:ascii="Century Gothic" w:hAnsi="Century Gothic"/>
          <w:sz w:val="28"/>
          <w:szCs w:val="28"/>
        </w:rPr>
        <w:t>.</w:t>
      </w:r>
      <w:r w:rsidR="00525F06" w:rsidRPr="00680C20">
        <w:rPr>
          <w:rFonts w:ascii="Century Gothic" w:hAnsi="Century Gothic"/>
          <w:sz w:val="28"/>
          <w:szCs w:val="28"/>
        </w:rPr>
        <w:t xml:space="preserve"> District Councillors M Prowse</w:t>
      </w:r>
      <w:r w:rsidR="00A25698" w:rsidRPr="00680C20">
        <w:rPr>
          <w:rFonts w:ascii="Century Gothic" w:hAnsi="Century Gothic"/>
          <w:sz w:val="28"/>
          <w:szCs w:val="28"/>
        </w:rPr>
        <w:t>:</w:t>
      </w:r>
    </w:p>
    <w:p w14:paraId="64F34D23" w14:textId="13C4E6EC" w:rsidR="00525F06" w:rsidRPr="00680C20" w:rsidRDefault="0074002B" w:rsidP="00CF1EC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7</w:t>
      </w:r>
      <w:r w:rsidR="00CF1EC4" w:rsidRPr="00680C20">
        <w:rPr>
          <w:rFonts w:ascii="Century Gothic" w:hAnsi="Century Gothic"/>
          <w:sz w:val="28"/>
          <w:szCs w:val="28"/>
        </w:rPr>
        <w:t>.</w:t>
      </w:r>
      <w:r w:rsidR="00525F06" w:rsidRPr="00680C20">
        <w:rPr>
          <w:rFonts w:ascii="Century Gothic" w:hAnsi="Century Gothic"/>
          <w:sz w:val="28"/>
          <w:szCs w:val="28"/>
        </w:rPr>
        <w:t xml:space="preserve"> Play Area </w:t>
      </w:r>
      <w:r>
        <w:rPr>
          <w:rFonts w:ascii="Century Gothic" w:hAnsi="Century Gothic"/>
          <w:sz w:val="28"/>
          <w:szCs w:val="28"/>
        </w:rPr>
        <w:t>equipment</w:t>
      </w:r>
      <w:r w:rsidR="00CF1EC4" w:rsidRPr="00680C20">
        <w:rPr>
          <w:rFonts w:ascii="Century Gothic" w:hAnsi="Century Gothic"/>
          <w:sz w:val="28"/>
          <w:szCs w:val="28"/>
        </w:rPr>
        <w:t>.</w:t>
      </w:r>
    </w:p>
    <w:p w14:paraId="1C218DB3" w14:textId="468820F2" w:rsidR="00A86D03" w:rsidRPr="00680C20" w:rsidRDefault="0074002B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8</w:t>
      </w:r>
      <w:r w:rsidR="00CF1EC4" w:rsidRPr="00680C20">
        <w:rPr>
          <w:rFonts w:ascii="Century Gothic" w:hAnsi="Century Gothic"/>
          <w:sz w:val="28"/>
          <w:szCs w:val="28"/>
        </w:rPr>
        <w:t>.</w:t>
      </w:r>
      <w:r w:rsidR="00525F06" w:rsidRPr="00680C20">
        <w:rPr>
          <w:rFonts w:ascii="Century Gothic" w:hAnsi="Century Gothic"/>
          <w:sz w:val="28"/>
          <w:szCs w:val="28"/>
        </w:rPr>
        <w:t xml:space="preserve"> Clerk’s actions from the last meeting not mentioned elsewhere on the </w:t>
      </w:r>
      <w:proofErr w:type="gramStart"/>
      <w:r w:rsidR="00525F06" w:rsidRPr="00680C20">
        <w:rPr>
          <w:rFonts w:ascii="Century Gothic" w:hAnsi="Century Gothic"/>
          <w:sz w:val="28"/>
          <w:szCs w:val="28"/>
        </w:rPr>
        <w:t>Agenda</w:t>
      </w:r>
      <w:proofErr w:type="gramEnd"/>
      <w:r w:rsidR="00525F06" w:rsidRPr="00680C20">
        <w:rPr>
          <w:rFonts w:ascii="Century Gothic" w:hAnsi="Century Gothic"/>
          <w:sz w:val="28"/>
          <w:szCs w:val="28"/>
        </w:rPr>
        <w:t>:</w:t>
      </w:r>
      <w:r>
        <w:rPr>
          <w:rFonts w:ascii="Century Gothic" w:hAnsi="Century Gothic"/>
          <w:sz w:val="28"/>
          <w:szCs w:val="28"/>
        </w:rPr>
        <w:t xml:space="preserve"> Bank account set up</w:t>
      </w:r>
      <w:r w:rsidR="00A86D03">
        <w:rPr>
          <w:rFonts w:ascii="Century Gothic" w:hAnsi="Century Gothic"/>
          <w:sz w:val="28"/>
          <w:szCs w:val="28"/>
        </w:rPr>
        <w:t>.</w:t>
      </w:r>
      <w:r>
        <w:rPr>
          <w:rFonts w:ascii="Century Gothic" w:hAnsi="Century Gothic"/>
          <w:sz w:val="28"/>
          <w:szCs w:val="28"/>
        </w:rPr>
        <w:t xml:space="preserve"> play equipment ordered. Changing over details to receive planning apps has proved more difficult than expected.</w:t>
      </w:r>
      <w:r w:rsidR="00A86D03">
        <w:rPr>
          <w:rFonts w:ascii="Century Gothic" w:hAnsi="Century Gothic"/>
          <w:sz w:val="28"/>
          <w:szCs w:val="28"/>
        </w:rPr>
        <w:t xml:space="preserve"> Audit forms to be sent. Website to be updated and modified with new address.</w:t>
      </w:r>
    </w:p>
    <w:p w14:paraId="7E8FFC36" w14:textId="5D17B39E" w:rsidR="00525F06" w:rsidRPr="00680C20" w:rsidRDefault="0074002B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9</w:t>
      </w:r>
      <w:r w:rsidR="00525F06" w:rsidRPr="00680C20">
        <w:rPr>
          <w:rFonts w:ascii="Century Gothic" w:hAnsi="Century Gothic"/>
          <w:sz w:val="28"/>
          <w:szCs w:val="28"/>
        </w:rPr>
        <w:t>. Matters Arising from the Minutes.</w:t>
      </w:r>
    </w:p>
    <w:p w14:paraId="1417AB2E" w14:textId="1D729177" w:rsidR="00525F06" w:rsidRDefault="0074002B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10</w:t>
      </w:r>
      <w:r w:rsidR="00525F06" w:rsidRPr="00680C20">
        <w:rPr>
          <w:rFonts w:ascii="Century Gothic" w:hAnsi="Century Gothic"/>
          <w:sz w:val="28"/>
          <w:szCs w:val="28"/>
        </w:rPr>
        <w:t>. Planning</w:t>
      </w:r>
      <w:r w:rsidR="00012EA9" w:rsidRPr="00680C20">
        <w:rPr>
          <w:rFonts w:ascii="Century Gothic" w:hAnsi="Century Gothic"/>
          <w:sz w:val="28"/>
          <w:szCs w:val="28"/>
        </w:rPr>
        <w:t xml:space="preserve"> to consider</w:t>
      </w:r>
      <w:r w:rsidR="00525F06" w:rsidRPr="00680C20">
        <w:rPr>
          <w:rFonts w:ascii="Century Gothic" w:hAnsi="Century Gothic"/>
          <w:sz w:val="28"/>
          <w:szCs w:val="28"/>
        </w:rPr>
        <w:t>.</w:t>
      </w:r>
    </w:p>
    <w:p w14:paraId="706D2218" w14:textId="77777777" w:rsidR="00A86D03" w:rsidRPr="00A86D03" w:rsidRDefault="00A86D03" w:rsidP="00A86D03">
      <w:pPr>
        <w:rPr>
          <w:rFonts w:ascii="Century Gothic" w:hAnsi="Century Gothic"/>
          <w:sz w:val="28"/>
          <w:szCs w:val="28"/>
        </w:rPr>
      </w:pPr>
      <w:r w:rsidRPr="00A86D03">
        <w:rPr>
          <w:rFonts w:ascii="Century Gothic" w:hAnsi="Century Gothic"/>
          <w:sz w:val="28"/>
          <w:szCs w:val="28"/>
        </w:rPr>
        <w:t xml:space="preserve">76857 Erection of open market dwelling (amended size, scale, siting and design) - amended description &amp; plans at Land at Ley Lane </w:t>
      </w:r>
      <w:proofErr w:type="spellStart"/>
      <w:r w:rsidRPr="00A86D03">
        <w:rPr>
          <w:rFonts w:ascii="Century Gothic" w:hAnsi="Century Gothic"/>
          <w:sz w:val="28"/>
          <w:szCs w:val="28"/>
        </w:rPr>
        <w:t>Patchole</w:t>
      </w:r>
      <w:proofErr w:type="spellEnd"/>
      <w:r w:rsidRPr="00A86D03">
        <w:rPr>
          <w:rFonts w:ascii="Century Gothic" w:hAnsi="Century Gothic"/>
          <w:sz w:val="28"/>
          <w:szCs w:val="28"/>
        </w:rPr>
        <w:t xml:space="preserve"> Barnstaple </w:t>
      </w:r>
      <w:proofErr w:type="spellStart"/>
      <w:r w:rsidRPr="00A86D03">
        <w:rPr>
          <w:rFonts w:ascii="Century Gothic" w:hAnsi="Century Gothic"/>
          <w:sz w:val="28"/>
          <w:szCs w:val="28"/>
        </w:rPr>
        <w:t>Kentisbury</w:t>
      </w:r>
      <w:proofErr w:type="spellEnd"/>
      <w:r w:rsidRPr="00A86D03">
        <w:rPr>
          <w:rFonts w:ascii="Century Gothic" w:hAnsi="Century Gothic"/>
          <w:sz w:val="28"/>
          <w:szCs w:val="28"/>
        </w:rPr>
        <w:t xml:space="preserve"> EX31 </w:t>
      </w:r>
      <w:proofErr w:type="gramStart"/>
      <w:r w:rsidRPr="00A86D03">
        <w:rPr>
          <w:rFonts w:ascii="Century Gothic" w:hAnsi="Century Gothic"/>
          <w:sz w:val="28"/>
          <w:szCs w:val="28"/>
        </w:rPr>
        <w:t>4NB</w:t>
      </w:r>
      <w:proofErr w:type="gramEnd"/>
    </w:p>
    <w:p w14:paraId="5574EA15" w14:textId="79C79434" w:rsidR="00A86D03" w:rsidRDefault="00A86D03" w:rsidP="00A86D03">
      <w:pPr>
        <w:rPr>
          <w:rFonts w:ascii="Century Gothic" w:hAnsi="Century Gothic"/>
          <w:sz w:val="28"/>
          <w:szCs w:val="28"/>
        </w:rPr>
      </w:pPr>
      <w:r w:rsidRPr="00A86D03">
        <w:rPr>
          <w:rFonts w:ascii="Century Gothic" w:hAnsi="Century Gothic"/>
          <w:sz w:val="28"/>
          <w:szCs w:val="28"/>
        </w:rPr>
        <w:t xml:space="preserve">78789 Retrospective application for erection of a log store Land at SS 622425 </w:t>
      </w:r>
      <w:proofErr w:type="spellStart"/>
      <w:r w:rsidRPr="00A86D03">
        <w:rPr>
          <w:rFonts w:ascii="Century Gothic" w:hAnsi="Century Gothic"/>
          <w:sz w:val="28"/>
          <w:szCs w:val="28"/>
        </w:rPr>
        <w:t>Kentisbury</w:t>
      </w:r>
      <w:proofErr w:type="spellEnd"/>
      <w:r w:rsidRPr="00A86D03">
        <w:rPr>
          <w:rFonts w:ascii="Century Gothic" w:hAnsi="Century Gothic"/>
          <w:sz w:val="28"/>
          <w:szCs w:val="28"/>
        </w:rPr>
        <w:t xml:space="preserve"> Barnstaple Devon EX31 4NL</w:t>
      </w:r>
    </w:p>
    <w:p w14:paraId="04BEA74F" w14:textId="36E1B52D" w:rsidR="00F312BD" w:rsidRPr="00680C20" w:rsidRDefault="00A86D03" w:rsidP="00AE71C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11</w:t>
      </w:r>
      <w:r w:rsidR="00012EA9" w:rsidRPr="00680C20">
        <w:rPr>
          <w:rFonts w:ascii="Century Gothic" w:hAnsi="Century Gothic"/>
          <w:sz w:val="28"/>
          <w:szCs w:val="28"/>
        </w:rPr>
        <w:t>. Planning Decisions</w:t>
      </w:r>
      <w:r w:rsidR="00525F06" w:rsidRPr="00680C20">
        <w:rPr>
          <w:rFonts w:ascii="Century Gothic" w:hAnsi="Century Gothic"/>
          <w:sz w:val="28"/>
          <w:szCs w:val="28"/>
        </w:rPr>
        <w:t>:</w:t>
      </w:r>
    </w:p>
    <w:p w14:paraId="4B808E61" w14:textId="77777777" w:rsidR="00A86D03" w:rsidRPr="00A86D03" w:rsidRDefault="00A86D03" w:rsidP="00A86D03">
      <w:pPr>
        <w:rPr>
          <w:rFonts w:ascii="Century Gothic" w:hAnsi="Century Gothic" w:cs="Arial"/>
          <w:color w:val="222222"/>
          <w:sz w:val="28"/>
          <w:szCs w:val="28"/>
          <w:shd w:val="clear" w:color="auto" w:fill="FFFFFF"/>
        </w:rPr>
      </w:pPr>
      <w:r w:rsidRPr="00A86D03">
        <w:rPr>
          <w:rFonts w:ascii="Century Gothic" w:hAnsi="Century Gothic" w:cs="Arial"/>
          <w:color w:val="222222"/>
          <w:sz w:val="28"/>
          <w:szCs w:val="28"/>
          <w:shd w:val="clear" w:color="auto" w:fill="FFFFFF"/>
        </w:rPr>
        <w:t>Approved</w:t>
      </w:r>
    </w:p>
    <w:p w14:paraId="1DE2F1E3" w14:textId="77777777" w:rsidR="00A86D03" w:rsidRPr="00A86D03" w:rsidRDefault="00A86D03" w:rsidP="00A86D03">
      <w:pPr>
        <w:rPr>
          <w:rFonts w:ascii="Century Gothic" w:hAnsi="Century Gothic" w:cs="Arial"/>
          <w:color w:val="222222"/>
          <w:sz w:val="28"/>
          <w:szCs w:val="28"/>
          <w:shd w:val="clear" w:color="auto" w:fill="FFFFFF"/>
        </w:rPr>
      </w:pPr>
      <w:r w:rsidRPr="00A86D03">
        <w:rPr>
          <w:rFonts w:ascii="Century Gothic" w:hAnsi="Century Gothic" w:cs="Arial"/>
          <w:color w:val="222222"/>
          <w:sz w:val="28"/>
          <w:szCs w:val="28"/>
          <w:shd w:val="clear" w:color="auto" w:fill="FFFFFF"/>
        </w:rPr>
        <w:lastRenderedPageBreak/>
        <w:t xml:space="preserve">77572 Conversion of redundant rural building to dwelling and associated works (amended plans) at Barn to the rear of </w:t>
      </w:r>
      <w:proofErr w:type="spellStart"/>
      <w:r w:rsidRPr="00A86D03">
        <w:rPr>
          <w:rFonts w:ascii="Century Gothic" w:hAnsi="Century Gothic" w:cs="Arial"/>
          <w:color w:val="222222"/>
          <w:sz w:val="28"/>
          <w:szCs w:val="28"/>
          <w:shd w:val="clear" w:color="auto" w:fill="FFFFFF"/>
        </w:rPr>
        <w:t>Homeside</w:t>
      </w:r>
      <w:proofErr w:type="spellEnd"/>
      <w:r w:rsidRPr="00A86D03">
        <w:rPr>
          <w:rFonts w:ascii="Century Gothic" w:hAnsi="Century Gothic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86D03">
        <w:rPr>
          <w:rFonts w:ascii="Century Gothic" w:hAnsi="Century Gothic" w:cs="Arial"/>
          <w:color w:val="222222"/>
          <w:sz w:val="28"/>
          <w:szCs w:val="28"/>
          <w:shd w:val="clear" w:color="auto" w:fill="FFFFFF"/>
        </w:rPr>
        <w:t>Kentisbury</w:t>
      </w:r>
      <w:proofErr w:type="spellEnd"/>
      <w:r w:rsidRPr="00A86D03">
        <w:rPr>
          <w:rFonts w:ascii="Century Gothic" w:hAnsi="Century Gothic" w:cs="Arial"/>
          <w:color w:val="222222"/>
          <w:sz w:val="28"/>
          <w:szCs w:val="28"/>
          <w:shd w:val="clear" w:color="auto" w:fill="FFFFFF"/>
        </w:rPr>
        <w:t xml:space="preserve"> Barnstaple Devon EX31 </w:t>
      </w:r>
      <w:proofErr w:type="gramStart"/>
      <w:r w:rsidRPr="00A86D03">
        <w:rPr>
          <w:rFonts w:ascii="Century Gothic" w:hAnsi="Century Gothic" w:cs="Arial"/>
          <w:color w:val="222222"/>
          <w:sz w:val="28"/>
          <w:szCs w:val="28"/>
          <w:shd w:val="clear" w:color="auto" w:fill="FFFFFF"/>
        </w:rPr>
        <w:t>4NT</w:t>
      </w:r>
      <w:proofErr w:type="gramEnd"/>
    </w:p>
    <w:p w14:paraId="2666525B" w14:textId="77777777" w:rsidR="00A86D03" w:rsidRPr="00A86D03" w:rsidRDefault="00A86D03" w:rsidP="00A86D03">
      <w:pPr>
        <w:rPr>
          <w:rFonts w:ascii="Century Gothic" w:hAnsi="Century Gothic" w:cs="Arial"/>
          <w:color w:val="222222"/>
          <w:sz w:val="28"/>
          <w:szCs w:val="28"/>
          <w:shd w:val="clear" w:color="auto" w:fill="FFFFFF"/>
        </w:rPr>
      </w:pPr>
    </w:p>
    <w:p w14:paraId="3E722C13" w14:textId="77777777" w:rsidR="00A86D03" w:rsidRPr="00A86D03" w:rsidRDefault="00A86D03" w:rsidP="00A86D03">
      <w:pPr>
        <w:rPr>
          <w:rFonts w:ascii="Century Gothic" w:hAnsi="Century Gothic" w:cs="Arial"/>
          <w:color w:val="222222"/>
          <w:sz w:val="28"/>
          <w:szCs w:val="28"/>
          <w:shd w:val="clear" w:color="auto" w:fill="FFFFFF"/>
        </w:rPr>
      </w:pPr>
      <w:r w:rsidRPr="00A86D03">
        <w:rPr>
          <w:rFonts w:ascii="Century Gothic" w:hAnsi="Century Gothic" w:cs="Arial"/>
          <w:color w:val="222222"/>
          <w:sz w:val="28"/>
          <w:szCs w:val="28"/>
          <w:shd w:val="clear" w:color="auto" w:fill="FFFFFF"/>
        </w:rPr>
        <w:t>Delegated decision</w:t>
      </w:r>
    </w:p>
    <w:p w14:paraId="368E2F81" w14:textId="708AEF80" w:rsidR="00A86D03" w:rsidRDefault="00A86D03" w:rsidP="00525F06">
      <w:pPr>
        <w:rPr>
          <w:rFonts w:ascii="Century Gothic" w:hAnsi="Century Gothic" w:cs="Arial"/>
          <w:color w:val="222222"/>
          <w:sz w:val="28"/>
          <w:szCs w:val="28"/>
          <w:shd w:val="clear" w:color="auto" w:fill="FFFFFF"/>
        </w:rPr>
      </w:pPr>
      <w:r w:rsidRPr="00A86D03">
        <w:rPr>
          <w:rFonts w:ascii="Century Gothic" w:hAnsi="Century Gothic" w:cs="Arial"/>
          <w:color w:val="222222"/>
          <w:sz w:val="28"/>
          <w:szCs w:val="28"/>
          <w:shd w:val="clear" w:color="auto" w:fill="FFFFFF"/>
        </w:rPr>
        <w:t xml:space="preserve">78745 Exmoor National Park Proposal for Prior notification for L-shaped extension to existing barn along with siting of solar panels on roof (ENP GDO 24/09) at </w:t>
      </w:r>
      <w:proofErr w:type="spellStart"/>
      <w:r w:rsidRPr="00A86D03">
        <w:rPr>
          <w:rFonts w:ascii="Century Gothic" w:hAnsi="Century Gothic" w:cs="Arial"/>
          <w:color w:val="222222"/>
          <w:sz w:val="28"/>
          <w:szCs w:val="28"/>
          <w:shd w:val="clear" w:color="auto" w:fill="FFFFFF"/>
        </w:rPr>
        <w:t>Hollacombe</w:t>
      </w:r>
      <w:proofErr w:type="spellEnd"/>
      <w:r w:rsidRPr="00A86D03">
        <w:rPr>
          <w:rFonts w:ascii="Century Gothic" w:hAnsi="Century Gothic" w:cs="Arial"/>
          <w:color w:val="222222"/>
          <w:sz w:val="28"/>
          <w:szCs w:val="28"/>
          <w:shd w:val="clear" w:color="auto" w:fill="FFFFFF"/>
        </w:rPr>
        <w:t xml:space="preserve"> Farm Road </w:t>
      </w:r>
      <w:proofErr w:type="gramStart"/>
      <w:r w:rsidRPr="00A86D03">
        <w:rPr>
          <w:rFonts w:ascii="Century Gothic" w:hAnsi="Century Gothic" w:cs="Arial"/>
          <w:color w:val="222222"/>
          <w:sz w:val="28"/>
          <w:szCs w:val="28"/>
          <w:shd w:val="clear" w:color="auto" w:fill="FFFFFF"/>
        </w:rPr>
        <w:t>From</w:t>
      </w:r>
      <w:proofErr w:type="gramEnd"/>
      <w:r w:rsidRPr="00A86D03">
        <w:rPr>
          <w:rFonts w:ascii="Century Gothic" w:hAnsi="Century Gothic" w:cs="Arial"/>
          <w:color w:val="222222"/>
          <w:sz w:val="28"/>
          <w:szCs w:val="28"/>
          <w:shd w:val="clear" w:color="auto" w:fill="FFFFFF"/>
        </w:rPr>
        <w:t xml:space="preserve"> Dean Cross To </w:t>
      </w:r>
      <w:proofErr w:type="spellStart"/>
      <w:r w:rsidRPr="00A86D03">
        <w:rPr>
          <w:rFonts w:ascii="Century Gothic" w:hAnsi="Century Gothic" w:cs="Arial"/>
          <w:color w:val="222222"/>
          <w:sz w:val="28"/>
          <w:szCs w:val="28"/>
          <w:shd w:val="clear" w:color="auto" w:fill="FFFFFF"/>
        </w:rPr>
        <w:t>Blackmoor</w:t>
      </w:r>
      <w:proofErr w:type="spellEnd"/>
      <w:r w:rsidRPr="00A86D03">
        <w:rPr>
          <w:rFonts w:ascii="Century Gothic" w:hAnsi="Century Gothic" w:cs="Arial"/>
          <w:color w:val="222222"/>
          <w:sz w:val="28"/>
          <w:szCs w:val="28"/>
          <w:shd w:val="clear" w:color="auto" w:fill="FFFFFF"/>
        </w:rPr>
        <w:t xml:space="preserve"> Gate </w:t>
      </w:r>
      <w:proofErr w:type="spellStart"/>
      <w:r w:rsidRPr="00A86D03">
        <w:rPr>
          <w:rFonts w:ascii="Century Gothic" w:hAnsi="Century Gothic" w:cs="Arial"/>
          <w:color w:val="222222"/>
          <w:sz w:val="28"/>
          <w:szCs w:val="28"/>
          <w:shd w:val="clear" w:color="auto" w:fill="FFFFFF"/>
        </w:rPr>
        <w:t>Kentisbury</w:t>
      </w:r>
      <w:proofErr w:type="spellEnd"/>
      <w:r w:rsidRPr="00A86D03">
        <w:rPr>
          <w:rFonts w:ascii="Century Gothic" w:hAnsi="Century Gothic" w:cs="Arial"/>
          <w:color w:val="222222"/>
          <w:sz w:val="28"/>
          <w:szCs w:val="28"/>
          <w:shd w:val="clear" w:color="auto" w:fill="FFFFFF"/>
        </w:rPr>
        <w:t xml:space="preserve"> Ford Barnstaple Devon EX31 4NR</w:t>
      </w:r>
      <w:r>
        <w:rPr>
          <w:rFonts w:ascii="Century Gothic" w:hAnsi="Century Gothic" w:cs="Arial"/>
          <w:color w:val="222222"/>
          <w:sz w:val="28"/>
          <w:szCs w:val="28"/>
          <w:shd w:val="clear" w:color="auto" w:fill="FFFFFF"/>
        </w:rPr>
        <w:t>.</w:t>
      </w:r>
    </w:p>
    <w:p w14:paraId="682AB2D5" w14:textId="2D02F9B3" w:rsidR="00525F06" w:rsidRDefault="00A86D03" w:rsidP="00A86D03">
      <w:p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12</w:t>
      </w:r>
      <w:r w:rsidR="00525F06" w:rsidRPr="00680C20">
        <w:rPr>
          <w:rFonts w:ascii="Century Gothic" w:hAnsi="Century Gothic"/>
          <w:sz w:val="28"/>
          <w:szCs w:val="28"/>
        </w:rPr>
        <w:t>. Finance. Balances will be tabled.</w:t>
      </w:r>
    </w:p>
    <w:p w14:paraId="05ACB043" w14:textId="3D408FF3" w:rsidR="00A86D03" w:rsidRDefault="00A86D03" w:rsidP="00A86D03">
      <w:p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Balance: 3002.53 </w:t>
      </w:r>
    </w:p>
    <w:p w14:paraId="3EC82645" w14:textId="633E6493" w:rsidR="00A86D03" w:rsidRPr="00680C20" w:rsidRDefault="00A86D03" w:rsidP="00A86D03">
      <w:p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£3.42 profit made in interest.</w:t>
      </w:r>
    </w:p>
    <w:p w14:paraId="491B90C9" w14:textId="721D77B7" w:rsidR="00525F06" w:rsidRDefault="00A86D03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13</w:t>
      </w:r>
      <w:r w:rsidR="00012EA9" w:rsidRPr="00680C20">
        <w:rPr>
          <w:rFonts w:ascii="Century Gothic" w:hAnsi="Century Gothic"/>
          <w:sz w:val="28"/>
          <w:szCs w:val="28"/>
        </w:rPr>
        <w:t>.</w:t>
      </w:r>
      <w:r w:rsidR="00525F06" w:rsidRPr="00680C20">
        <w:rPr>
          <w:rFonts w:ascii="Century Gothic" w:hAnsi="Century Gothic"/>
          <w:sz w:val="28"/>
          <w:szCs w:val="28"/>
        </w:rPr>
        <w:t xml:space="preserve"> To approve the following payments:</w:t>
      </w:r>
    </w:p>
    <w:p w14:paraId="6B4F8B19" w14:textId="0DF992FB" w:rsidR="00A86D03" w:rsidRDefault="00A86D03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15 hours payment for parish Clerk, plus the associated </w:t>
      </w:r>
      <w:proofErr w:type="spellStart"/>
      <w:r>
        <w:rPr>
          <w:rFonts w:ascii="Century Gothic" w:hAnsi="Century Gothic"/>
          <w:sz w:val="28"/>
          <w:szCs w:val="28"/>
        </w:rPr>
        <w:t>paye</w:t>
      </w:r>
      <w:proofErr w:type="spellEnd"/>
      <w:r>
        <w:rPr>
          <w:rFonts w:ascii="Century Gothic" w:hAnsi="Century Gothic"/>
          <w:sz w:val="28"/>
          <w:szCs w:val="28"/>
        </w:rPr>
        <w:t xml:space="preserve"> and </w:t>
      </w:r>
      <w:proofErr w:type="spellStart"/>
      <w:r>
        <w:rPr>
          <w:rFonts w:ascii="Century Gothic" w:hAnsi="Century Gothic"/>
          <w:sz w:val="28"/>
          <w:szCs w:val="28"/>
        </w:rPr>
        <w:t>nic</w:t>
      </w:r>
      <w:proofErr w:type="spellEnd"/>
      <w:r>
        <w:rPr>
          <w:rFonts w:ascii="Century Gothic" w:hAnsi="Century Gothic"/>
          <w:sz w:val="28"/>
          <w:szCs w:val="28"/>
        </w:rPr>
        <w:t>, I have found some free software that I need to figure out.</w:t>
      </w:r>
    </w:p>
    <w:p w14:paraId="13BB18F3" w14:textId="4EDBB4A3" w:rsidR="00525F06" w:rsidRPr="00680C20" w:rsidRDefault="00A86D03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14</w:t>
      </w:r>
      <w:r w:rsidR="00525F06" w:rsidRPr="00680C20">
        <w:rPr>
          <w:rFonts w:ascii="Century Gothic" w:hAnsi="Century Gothic"/>
          <w:sz w:val="28"/>
          <w:szCs w:val="28"/>
        </w:rPr>
        <w:t>. Items raised by Councillors / Clerk.</w:t>
      </w:r>
    </w:p>
    <w:p w14:paraId="0BB8DBC0" w14:textId="6F64CA30" w:rsidR="00525F06" w:rsidRPr="00680C20" w:rsidRDefault="00A86D03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15</w:t>
      </w:r>
      <w:r w:rsidR="00525F06" w:rsidRPr="00680C20">
        <w:rPr>
          <w:rFonts w:ascii="Century Gothic" w:hAnsi="Century Gothic"/>
          <w:sz w:val="28"/>
          <w:szCs w:val="28"/>
        </w:rPr>
        <w:t>. Urgent items received between the publication of the Agenda and the Parish Council Meeting</w:t>
      </w:r>
      <w:r>
        <w:rPr>
          <w:rFonts w:ascii="Century Gothic" w:hAnsi="Century Gothic"/>
          <w:sz w:val="28"/>
          <w:szCs w:val="28"/>
        </w:rPr>
        <w:t>.</w:t>
      </w:r>
    </w:p>
    <w:p w14:paraId="7BF5CEB6" w14:textId="6150FEEF" w:rsidR="00525F06" w:rsidRDefault="00A86D03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16</w:t>
      </w:r>
      <w:r w:rsidR="00525F06" w:rsidRPr="00680C20">
        <w:rPr>
          <w:rFonts w:ascii="Century Gothic" w:hAnsi="Century Gothic"/>
          <w:sz w:val="28"/>
          <w:szCs w:val="28"/>
        </w:rPr>
        <w:t xml:space="preserve">. </w:t>
      </w:r>
      <w:r w:rsidR="00012EA9" w:rsidRPr="00680C20">
        <w:rPr>
          <w:rFonts w:ascii="Century Gothic" w:hAnsi="Century Gothic"/>
          <w:sz w:val="28"/>
          <w:szCs w:val="28"/>
        </w:rPr>
        <w:t>To Agree the date of the next meeting</w:t>
      </w:r>
      <w:r w:rsidR="00525F06" w:rsidRPr="00680C20">
        <w:rPr>
          <w:rFonts w:ascii="Century Gothic" w:hAnsi="Century Gothic"/>
          <w:sz w:val="28"/>
          <w:szCs w:val="28"/>
        </w:rPr>
        <w:t xml:space="preserve"> </w:t>
      </w:r>
    </w:p>
    <w:p w14:paraId="7DDB7B67" w14:textId="6EE83170" w:rsidR="0011149F" w:rsidRDefault="0011149F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Part 2.</w:t>
      </w:r>
    </w:p>
    <w:p w14:paraId="1B2FF11F" w14:textId="77B8F13E" w:rsidR="0011149F" w:rsidRDefault="00A86D03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17</w:t>
      </w:r>
      <w:r w:rsidR="0011149F">
        <w:rPr>
          <w:rFonts w:ascii="Century Gothic" w:hAnsi="Century Gothic"/>
          <w:sz w:val="28"/>
          <w:szCs w:val="28"/>
        </w:rPr>
        <w:t>. Confidential Matters.</w:t>
      </w:r>
    </w:p>
    <w:p w14:paraId="4CF07F8A" w14:textId="072D1778" w:rsidR="00A86D03" w:rsidRPr="00680C20" w:rsidRDefault="00A86D03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Land.</w:t>
      </w:r>
    </w:p>
    <w:sectPr w:rsidR="00A86D03" w:rsidRPr="00680C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F06"/>
    <w:rsid w:val="00012EA9"/>
    <w:rsid w:val="0011149F"/>
    <w:rsid w:val="00342E6D"/>
    <w:rsid w:val="003D1556"/>
    <w:rsid w:val="00525F06"/>
    <w:rsid w:val="0055695C"/>
    <w:rsid w:val="00680C20"/>
    <w:rsid w:val="0071653F"/>
    <w:rsid w:val="0074002B"/>
    <w:rsid w:val="007C06CA"/>
    <w:rsid w:val="00A25698"/>
    <w:rsid w:val="00A86D03"/>
    <w:rsid w:val="00AE71C6"/>
    <w:rsid w:val="00CF1EC4"/>
    <w:rsid w:val="00F3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D8EA4"/>
  <w15:chartTrackingRefBased/>
  <w15:docId w15:val="{FC20199F-82B8-4FD2-9782-85EC86FF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5F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5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F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F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5F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F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F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F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F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F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F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F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F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5F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5F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5F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5F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5F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5F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5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F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5F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5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5F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5F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5F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5F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5F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5F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Bleasdale</dc:creator>
  <cp:keywords/>
  <dc:description/>
  <cp:lastModifiedBy>Daniel Bleasdale</cp:lastModifiedBy>
  <cp:revision>3</cp:revision>
  <dcterms:created xsi:type="dcterms:W3CDTF">2024-06-25T13:43:00Z</dcterms:created>
  <dcterms:modified xsi:type="dcterms:W3CDTF">2024-06-25T18:18:00Z</dcterms:modified>
</cp:coreProperties>
</file>